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right"/>
        <w:spacing w:lineRule="auto" w:line="240"/>
        <w:rPr>
          <w:shd w:val="clear"/>
          <w:rFonts w:ascii="Bookman Old Style" w:eastAsia="Times New Roman" w:hAnsi="Bookman Old Style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Arial"/>
          <w:lang w:eastAsia="en-IN"/>
        </w:rPr>
        <w:t>Annexure</w:t>
      </w:r>
    </w:p>
    <w:p>
      <w:pPr>
        <w:jc w:val="both"/>
        <w:spacing w:lineRule="auto" w:line="240"/>
        <w:rPr>
          <w:shd w:val="clear"/>
          <w:rFonts w:ascii="Calibri" w:eastAsia="Times New Roman" w:hAnsi="Calibri" w:cs="Calibri"/>
          <w:lang w:eastAsia="en-IN"/>
        </w:rPr>
      </w:pPr>
      <w:r>
        <w:rPr>
          <w:shd w:val="clear"/>
          <w:rFonts w:ascii="Calibri" w:eastAsia="Times New Roman" w:hAnsi="Calibri" w:cs="Calibri"/>
          <w:lang w:eastAsia="en-IN"/>
        </w:rPr>
        <w:t> </w:t>
      </w:r>
    </w:p>
    <w:p>
      <w:pPr>
        <w:jc w:val="center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Terms of Reference (TOR)</w:t>
      </w:r>
    </w:p>
    <w:p>
      <w:pPr>
        <w:jc w:val="center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Arial" w:eastAsia="Times New Roman" w:hAnsi="Arial" w:cs="Arial"/>
          <w:lang w:eastAsia="en-IN"/>
        </w:rPr>
        <w:t>for</w:t>
      </w:r>
    </w:p>
    <w:p>
      <w:pPr>
        <w:jc w:val="both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Statutory auditor for Pradhan Mantri – Ayushman Bharat Health Infrastructure </w:t>
      </w:r>
      <w:r>
        <w:rPr>
          <w:b w:val="1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Mission. (PM-ABHIM)(Loan no. L4032)</w:t>
      </w:r>
    </w:p>
    <w:p>
      <w:pPr>
        <w:jc w:val="both"/>
        <w:spacing w:lineRule="auto" w:line="360" w:before="120"/>
        <w:rPr>
          <w:b w:val="1"/>
          <w:u w:val="single"/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u w:val="single"/>
          <w:shd w:val="clear"/>
          <w:rFonts w:ascii="Arial" w:eastAsia="Times New Roman" w:hAnsi="Arial" w:cs="Arial"/>
          <w:lang w:eastAsia="en-IN"/>
        </w:rPr>
        <w:t xml:space="preserve">Back ground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PM-ABHIM </w:t>
      </w:r>
      <w:r>
        <w:rPr>
          <w:color w:val="000000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for the health sector focus on developing capacities of health </w:t>
      </w:r>
      <w:r>
        <w:rPr>
          <w:color w:val="000000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systems and institutions across the continuum of care at all levels, primary, </w:t>
      </w:r>
      <w:r>
        <w:rPr>
          <w:color w:val="000000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secondary and tertiary, to prepare health systems in responding effectively to the </w:t>
      </w:r>
      <w:r>
        <w:rPr>
          <w:color w:val="000000"/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current and future pandemics/disasters.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Under the project, expenditure incurred for the Strengthening Comprehensive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Primary Healthcare in Urban Areas are eligible for financing. The State Health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Societies will submit the separate annexure with the audit reports outlining the major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activities covered in the project. </w:t>
      </w:r>
    </w:p>
    <w:p>
      <w:pPr>
        <w:jc w:val="both"/>
        <w:spacing w:lineRule="auto" w:line="360" w:before="1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Objective of the Audit:</w:t>
      </w:r>
    </w:p>
    <w:p>
      <w:pPr>
        <w:numPr>
          <w:numId w:val="1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objective of the audit is to provide assurance that the program financial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statements present a true and fair view of the operations and are free from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>misstatements.</w:t>
      </w:r>
    </w:p>
    <w:p>
      <w:pPr>
        <w:numPr>
          <w:numId w:val="1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books of accounts provide the basis for preparation of Financial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Statements and adequate internal controls and supporting documentation are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done for the transactions.</w:t>
      </w:r>
    </w:p>
    <w:p>
      <w:pPr>
        <w:numPr>
          <w:numId w:val="1"/>
          <w:ilvl w:val="0"/>
        </w:numPr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Audit of this project will be undertaken along with the Annual Audit being done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at present for all other activities under NHM by the same auditor.</w:t>
      </w:r>
    </w:p>
    <w:p>
      <w:pPr>
        <w:jc w:val="both"/>
        <w:spacing w:lineRule="auto" w:line="360" w:before="120"/>
        <w:rPr>
          <w:b w:val="1"/>
          <w:u w:val="single"/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u w:val="single"/>
          <w:shd w:val="clear"/>
          <w:rFonts w:ascii="Arial" w:eastAsia="Times New Roman" w:hAnsi="Arial" w:cs="Arial"/>
          <w:lang w:eastAsia="en-IN"/>
        </w:rPr>
        <w:t xml:space="preserve">Scope of the Audit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scope of the audit is subject to the RFP issued for appointment of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Statutory Auditors including the entities covered under PM-ABHIM.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Appropriate supporting documents, records and books of accounts relating to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all activities have been kept. Clear linkages should exist between the books of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accounts and the financial statements presented.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financial statement should give true and fair view of the financial position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of Project and of its receipts and expenditures for the period ended on that date.</w:t>
      </w:r>
    </w:p>
    <w:p>
      <w:pPr>
        <w:jc w:val="both"/>
        <w:spacing w:lineRule="auto" w:line="360" w:before="120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consolidated financial statements of State Health Society shall include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the scheme of PM-ABHIM besides additional annexure and observations required to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be submitted.</w:t>
      </w:r>
    </w:p>
    <w:p>
      <w:pPr>
        <w:jc w:val="both"/>
        <w:spacing w:lineRule="auto" w:line="275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Audit observations other than auditors reservation for a qualified audit opinion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highlighting the deficiencies noted relating to accounting and internal controls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including internal control environment, Ayushman Bharat – Health &amp; Wellness </w:t>
      </w: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 xml:space="preserve">Centres and PM-ABHIM shall be given separately in form of a management letter.</w:t>
      </w:r>
    </w:p>
    <w:p>
      <w:pPr>
        <w:jc w:val="both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> </w:t>
      </w:r>
    </w:p>
    <w:p>
      <w:pPr>
        <w:jc w:val="both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> </w:t>
      </w:r>
    </w:p>
    <w:p>
      <w:pPr>
        <w:jc w:val="both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> </w:t>
      </w:r>
    </w:p>
    <w:p>
      <w:pPr>
        <w:jc w:val="both"/>
        <w:spacing w:lineRule="auto" w:line="240"/>
        <w:rPr>
          <w:shd w:val="clear"/>
          <w:rFonts w:ascii="Calibri" w:eastAsia="Times New Roman" w:hAnsi="Calibri" w:cs="Calibri"/>
          <w:lang w:eastAsia="en-IN"/>
        </w:rPr>
      </w:pPr>
      <w:r>
        <w:br w:type="page"/>
      </w:r>
    </w:p>
    <w:p>
      <w:pPr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Arial" w:eastAsia="Times New Roman" w:hAnsi="Arial" w:cs="Arial"/>
          <w:lang w:eastAsia="en-IN"/>
        </w:rPr>
        <w:t> </w:t>
      </w:r>
    </w:p>
    <w:p>
      <w:pPr>
        <w:jc w:val="center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8"/>
          <w:szCs w:val="28"/>
          <w:shd w:val="clear"/>
          <w:rFonts w:ascii="Arial" w:eastAsia="Times New Roman" w:hAnsi="Arial" w:cs="Arial"/>
          <w:lang w:eastAsia="en-IN"/>
        </w:rPr>
        <w:t xml:space="preserve">Auditors’ Opinion </w:t>
      </w:r>
    </w:p>
    <w:p>
      <w:pPr>
        <w:jc w:val="center"/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8"/>
          <w:szCs w:val="28"/>
          <w:shd w:val="clear"/>
          <w:rFonts w:ascii="Arial" w:eastAsia="Times New Roman" w:hAnsi="Arial" w:cs="Arial"/>
          <w:lang w:eastAsia="en-IN"/>
        </w:rPr>
        <w:t> </w:t>
      </w:r>
    </w:p>
    <w:p>
      <w:pPr>
        <w:spacing w:lineRule="auto" w:line="275" w:after="0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To,</w:t>
      </w:r>
    </w:p>
    <w:p>
      <w:pPr>
        <w:spacing w:lineRule="auto" w:line="275" w:after="0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The Mission Director,</w:t>
      </w:r>
    </w:p>
    <w:p>
      <w:pPr>
        <w:spacing w:lineRule="auto" w:line="275" w:after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……….  State Health Society,</w:t>
      </w:r>
    </w:p>
    <w:p>
      <w:pPr>
        <w:spacing w:lineRule="auto" w:line="275" w:after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………………</w:t>
      </w:r>
    </w:p>
    <w:p>
      <w:pPr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/>
          <w:rFonts w:ascii="Arial" w:eastAsia="Times New Roman" w:hAnsi="Arial" w:cs="Arial"/>
          <w:lang w:eastAsia="en-IN"/>
        </w:rPr>
        <w:t> </w:t>
      </w:r>
    </w:p>
    <w:p>
      <w:pPr>
        <w:jc w:val="both"/>
        <w:spacing w:lineRule="auto" w:line="254" w:before="1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Report on the Project Financial Statements</w:t>
      </w:r>
    </w:p>
    <w:p>
      <w:pPr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We have audited the accompanying  audited project financial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statements (APFS) comprising a balance sheet as at 31 March 2024, income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and expenditure statement for the period ended 31 March 2024, related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cash flow statement also for the same period ended and other related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statements of the State Health Society which is implementing a project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partly financed </w:t>
      </w:r>
      <w:r>
        <w:rPr>
          <w:b w:val="1"/>
          <w:sz w:val="24"/>
          <w:szCs w:val="24"/>
          <w:u w:val="single"/>
          <w:shd w:val="clear"/>
          <w:rFonts w:ascii="Bookman Old Style" w:eastAsia="Times New Roman" w:hAnsi="Bookman Old Style" w:cs="Calibri"/>
          <w:lang w:eastAsia="en-IN"/>
        </w:rPr>
        <w:t xml:space="preserve">by ADB Loan 4032-IND:Strengthening Primary Health </w:t>
      </w:r>
      <w:r>
        <w:rPr>
          <w:b w:val="1"/>
          <w:sz w:val="24"/>
          <w:szCs w:val="24"/>
          <w:u w:val="single"/>
          <w:shd w:val="clear"/>
          <w:rFonts w:ascii="Bookman Old Style" w:eastAsia="Times New Roman" w:hAnsi="Bookman Old Style" w:cs="Calibri"/>
          <w:lang w:eastAsia="en-IN"/>
        </w:rPr>
        <w:t xml:space="preserve">Care in Urban Areas Program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under Pradhan Mantri – Ayushman Bharat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Health Infrastructure Mission (PM-ABHIM) program, Result Based Lending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(RBL) for the year ended 31</w:t>
      </w:r>
      <w:r>
        <w:rPr>
          <w:vertAlign w:val="superscript"/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st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 March, 2024. </w:t>
      </w:r>
    </w:p>
    <w:p>
      <w:pPr>
        <w:jc w:val="both"/>
        <w:spacing w:lineRule="auto" w:line="254"/>
        <w:ind w:firstLine="72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These statements are the responsibility of the Project's management.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Our responsibility is to express an opinion on the accompanying financial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statements based on our audit.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54" w:before="200" w:after="0"/>
        <w:rPr>
          <w:b w:val="1"/>
          <w:color w:val="5B9BD5"/>
          <w:sz w:val="26"/>
          <w:szCs w:val="26"/>
          <w:shd w:val="clear"/>
          <w:rFonts w:ascii="Calibri Light" w:eastAsia="Times New Roman" w:hAnsi="Calibri Light" w:cs="Calibri Light"/>
          <w:lang w:eastAsia="en-IN"/>
        </w:rPr>
        <w:outlineLvl w:val="1"/>
      </w:pPr>
      <w:r>
        <w:rPr>
          <w:b w:val="1"/>
          <w:color w:val="5B9BD5"/>
          <w:sz w:val="24"/>
          <w:szCs w:val="24"/>
          <w:shd w:val="clear"/>
          <w:rFonts w:ascii="Bookman Old Style" w:eastAsia="Times New Roman" w:hAnsi="Bookman Old Style" w:cs="Calibri Light"/>
          <w:lang w:eastAsia="en-IN"/>
        </w:rPr>
        <w:t xml:space="preserve">Scope and Basis for Opinion</w:t>
      </w:r>
    </w:p>
    <w:p>
      <w:pPr>
        <w:jc w:val="both"/>
        <w:spacing w:lineRule="auto" w:line="254" w:after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We have conducted our audit in accordance with standards of auditing (SA)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issued by the Institute of Chartered Accountants of India (ICAI) and as per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scope provided in applicable terms of reference (TOR). The audit standards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require that we plan and perform the audit to obtain reasonable assurance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about whether the financial statements are free of material misstatement.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Our audit examines, on a test basis, evidence supporting the amounts and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disclosures in the financial statements. It also includes assessing the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accounting principles used and significant estimates made by management,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as well as evaluating the overall statement presentation. We are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independent of the Society, in accordance with the code of ethics issued by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the ICAI together with the ethical requirements that are relevant to our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audit of the Society and also under the terms of program agreement signed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between ADB and the Ministry of Health and Family Welfare (MOHFW)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dated 23 November 2021 section 2.08 (a), (b) and (c). We have fulfilled our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other ethical responsibilities in accordance with these requirements and the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Code of Ethics. We believe that the audit evidences we have obtained are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sufficient and appropriate to provide a reasonable basis for our opinion.</w:t>
      </w:r>
    </w:p>
    <w:p>
      <w:pPr>
        <w:spacing w:lineRule="auto" w:line="254" w:before="200" w:after="0"/>
        <w:rPr>
          <w:b w:val="1"/>
          <w:color w:val="5B9BD5"/>
          <w:shd w:val="clear"/>
          <w:rFonts w:ascii="Calibri Light" w:eastAsia="Times New Roman" w:hAnsi="Calibri Light" w:cs="Calibri Light"/>
          <w:lang w:eastAsia="en-IN"/>
        </w:rPr>
        <w:outlineLvl w:val="2"/>
      </w:pPr>
      <w:r>
        <w:rPr>
          <w:color w:val="5B9BD5"/>
          <w:sz w:val="24"/>
          <w:szCs w:val="24"/>
          <w:shd w:val="clear"/>
          <w:rFonts w:ascii="Bookman Old Style" w:eastAsia="Times New Roman" w:hAnsi="Bookman Old Style" w:cs="Calibri Light"/>
          <w:lang w:eastAsia="en-IN"/>
        </w:rPr>
        <w:t>Opinion</w:t>
      </w:r>
    </w:p>
    <w:p>
      <w:pPr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hd w:val="clear"/>
          <w:rFonts w:ascii="Calibri" w:eastAsia="Times New Roman" w:hAnsi="Calibri" w:cs="Calibri"/>
          <w:lang w:eastAsia="en-IN"/>
        </w:rPr>
        <w:t> 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In our opinion, the accompanying financial statements give a true and fair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view , in conformity with the accounting principles generally accepted in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India, of the state of affairs of the society as at 31 March 20XX, {profit} or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{loss}  from the statement of income and expenditure and its cash flows for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the year ended on that date[OR] give a true and fair view subject to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observations as listed below [OR]do not give a true and fair view [OR] we do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not express an opinion on the accompanying financial statements of the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society. Because of the significant matters described on basis for disclaimer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of opinion, we have not been able to obtain sufficient and appropriate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evidences to provide a basis for an audit opinion on these financial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statements.</w:t>
      </w:r>
    </w:p>
    <w:p>
      <w:pPr>
        <w:spacing w:lineRule="auto" w:line="254"/>
        <w:ind w:left="360" w:firstLine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Additionally, in our opinion: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Proceeds of the loan from ADB loan 4032-INDhave been utilized for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the purposes as per ADB Loan and program agreement. We further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confirm that total eligible expenditure incurred INR XXXXXX till 31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March 20XX are as per these audited financial statements.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Financial covenants in the ADB loan 4032-INDloan agreement have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been complied with.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We confirm that the Disbursement Linked Indicators (DLI) has been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fully achieved under the DLI verification protocol. 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Financial Statements of the State is the consolidated Financial </w:t>
      </w:r>
      <w:r>
        <w:rPr>
          <w:sz w:val="24"/>
          <w:szCs w:val="24"/>
          <w:shd w:val="clear"/>
          <w:rFonts w:ascii="Bookman Old Style" w:eastAsia="Times New Roman" w:hAnsi="Bookman Old Style" w:cs="Times New Roman"/>
          <w:lang w:eastAsia="en-IN"/>
        </w:rPr>
        <w:t xml:space="preserve">Statements of the State and District Societies.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ind w:left="360" w:firstLine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Additional observations on internal control deficiencies are presented at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Annexure -A in form of a management letter (to be attached to highlight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observations under Ayushman Bharat – Health &amp; Wellness Centres and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PM-ABHIM) or In absence of any internal control deficiencies observed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during our course of audit, no separate management letter has been </w:t>
      </w: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issued. </w:t>
      </w:r>
    </w:p>
    <w:p>
      <w:pPr>
        <w:jc w:val="both"/>
        <w:spacing w:lineRule="auto" w:line="254"/>
        <w:ind w:left="360" w:firstLine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54" w:after="0"/>
        <w:ind w:left="720" w:firstLine="0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75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 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Place: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Date:                                                           Signature of Auditor (s)</w:t>
      </w:r>
    </w:p>
    <w:p>
      <w:pPr>
        <w:jc w:val="both"/>
        <w:spacing w:lineRule="auto" w:line="254"/>
        <w:rPr>
          <w:shd w:val="clear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/>
          <w:rFonts w:ascii="Bookman Old Style" w:eastAsia="Times New Roman" w:hAnsi="Bookman Old Style" w:cs="Calibri"/>
          <w:lang w:eastAsia="en-IN"/>
        </w:rPr>
        <w:t xml:space="preserve">                                                                   UDIN No.</w:t>
      </w: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732" w:type="dxa"/>
        <w:tblLook w:val="0004A0" w:firstRow="1" w:lastRow="0" w:firstColumn="1" w:lastColumn="0" w:noHBand="0" w:noVBand="1"/>
        <w:tblLayout w:type="fixed"/>
      </w:tblPr>
      <w:tblGrid>
        <w:gridCol w:w="702"/>
        <w:gridCol w:w="1419"/>
        <w:gridCol w:w="1401"/>
        <w:gridCol w:w="2172"/>
        <w:gridCol w:w="1518"/>
        <w:gridCol w:w="1039"/>
        <w:gridCol w:w="1481"/>
      </w:tblGrid>
      <w:tr>
        <w:trPr>
          <w:trHeight w:hRule="atleast" w:val="570"/>
        </w:trPr>
        <w:tc>
          <w:tcPr>
            <w:tcW w:type="dxa" w:w="9732"/>
            <w:tcMar>
              <w:left w:w="108" w:type="dxa"/>
              <w:right w:w="108" w:type="dxa"/>
            </w:tcMar>
            <w:vAlign w:val="center"/>
            <w:gridSpan w:val="7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  <w:shd w:val="clear" w:color="000000" w:fill="FFFF00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Statement of Eligible Expenditure under Strengthening of Comprehensive Primary Healthcare in Urban Areas</w:t>
            </w:r>
          </w:p>
        </w:tc>
      </w:tr>
      <w:tr>
        <w:trPr>
          <w:trHeight w:hRule="atleast" w:val="379"/>
        </w:trPr>
        <w:tc>
          <w:tcPr>
            <w:tcW w:type="dxa" w:w="70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4038"/>
            <w:tcMar>
              <w:left w:w="108" w:type="dxa"/>
              <w:right w:w="108" w:type="dxa"/>
            </w:tcMar>
            <w:vAlign w:val="center"/>
            <w:gridSpan w:val="3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Amount in Rs. Crore</w:t>
            </w:r>
          </w:p>
        </w:tc>
      </w:tr>
      <w:tr>
        <w:trPr>
          <w:trHeight w:hRule="atleast" w:val="300"/>
        </w:trPr>
        <w:tc>
          <w:tcPr>
            <w:tcW w:type="dxa" w:w="70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S.No.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FMR Codes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Name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of  Activity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Audited  Expenditure for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the FY 2023-24 (w.e.f.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01.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/>
              </w:rPr>
              <w:t>0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4.202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/>
              </w:rPr>
              <w:t>3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 to 31.03.2024)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Provisional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Expenditure as per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FMR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Variance %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Reasons for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variance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I.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PM-ABHIM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</w:tcPr>
          <w:p>
            <w:pP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Ayushman Bharat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- Urban health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and wellness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centres (UHWCs)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II.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NUHM (excluding capital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expenditure)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</w:tcPr>
          <w:p>
            <w:pP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Planning &amp;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Mapping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Programme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Management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Training &amp;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Capacity Building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Strengthening of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Health Services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Regulation &amp;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Quality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Assurance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Community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Processes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Innovative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Actions &amp; PPP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Monitoring &amp;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Evaluation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Other, if any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(Please specify)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Total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Expenditure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94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bottom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Signature of State Auditor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                                                                  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Signature of Director </w:t>
            </w:r>
            <w:r>
              <w:rPr>
                <w:b w:val="1"/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Finance</w:t>
            </w:r>
          </w:p>
        </w:tc>
        <w:tc>
          <w:tcPr>
            <w:tcW w:type="dxa" w:w="4038"/>
            <w:tcMar>
              <w:left w:w="108" w:type="dxa"/>
              <w:right w:w="108" w:type="dxa"/>
            </w:tcMar>
            <w:vAlign w:val="bottom"/>
            <w:gridSpan w:val="3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Signature of Mission Director</w:t>
            </w:r>
          </w:p>
        </w:tc>
      </w:tr>
    </w:tbl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242" w:type="dxa"/>
        <w:tblLook w:val="0004A0" w:firstRow="1" w:lastRow="0" w:firstColumn="1" w:lastColumn="0" w:noHBand="0" w:noVBand="1"/>
        <w:tblLayout w:type="fixed"/>
      </w:tblPr>
      <w:tblGrid>
        <w:gridCol w:w="863"/>
        <w:gridCol w:w="5127"/>
        <w:gridCol w:w="1100"/>
        <w:gridCol w:w="2152"/>
      </w:tblGrid>
      <w:tr>
        <w:trPr>
          <w:trHeight w:hRule="atleast" w:val="360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nil" w:color="auto"/>
              <w:left w:val="single" w:color="auto" w:sz="8"/>
              <w:right w:val="single" w:color="000000" w:sz="8"/>
              <w:top w:val="single" w:color="auto" w:sz="8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8"/>
                <w:szCs w:val="28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8"/>
                <w:szCs w:val="28"/>
                <w:shd w:val="clear"/>
                <w:rFonts w:ascii="Arial" w:eastAsia="Times New Roman" w:hAnsi="Arial" w:cs="Arial"/>
                <w:lang w:eastAsia="en-IN"/>
              </w:rPr>
              <w:t>Schedule…..</w:t>
            </w:r>
          </w:p>
        </w:tc>
      </w:tr>
      <w:tr>
        <w:trPr>
          <w:trHeight w:hRule="atleast" w:val="315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nil" w:color="auto"/>
              <w:left w:val="single" w:color="auto" w:sz="8"/>
              <w:right w:val="single" w:color="000000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STATE HEALTH SOCIETY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single" w:color="auto" w:sz="8"/>
              <w:left w:val="single" w:color="auto" w:sz="8"/>
              <w:right w:val="single" w:color="000000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DETAIL OF EXPENDITURE, UNSPENT BALANCE UNDER PM-ABHIM AS ON 31-03-2024</w:t>
            </w:r>
          </w:p>
        </w:tc>
      </w:tr>
      <w:tr>
        <w:trPr>
          <w:trHeight w:hRule="atleast" w:val="49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8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Amount (In Rs.)</w:t>
            </w:r>
          </w:p>
        </w:tc>
      </w:tr>
      <w:tr>
        <w:trPr>
          <w:trHeight w:hRule="atleast" w:val="30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single" w:color="auto" w:sz="8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4"/>
                <w:szCs w:val="24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Figure A</w:t>
            </w:r>
          </w:p>
        </w:tc>
      </w:tr>
      <w:tr>
        <w:trPr>
          <w:trHeight w:hRule="atleast" w:val="315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A)  Fund Received During The Year :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Date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Sanction No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Amount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Figure B</w:t>
            </w:r>
          </w:p>
        </w:tc>
      </w:tr>
      <w:tr>
        <w:trPr>
          <w:trHeight w:hRule="atleast" w:val="315"/>
        </w:trPr>
        <w:tc>
          <w:tcPr>
            <w:tcW w:type="dxa" w:w="7090"/>
            <w:tcMar>
              <w:left w:w="108" w:type="dxa"/>
              <w:right w:w="108" w:type="dxa"/>
            </w:tcMar>
            <w:vAlign w:val="top"/>
            <w:gridSpan w:val="3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B) Total Fund Available For Spending  (A+B)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Sub-total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C)  EXPENDITURE  DURING THE YEAR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0"/>
                <w:szCs w:val="20"/>
                <w:shd w:val="clear"/>
                <w:rFonts w:ascii="Arial" w:eastAsia="Times New Roman" w:hAnsi="Arial" w:cs="Arial"/>
                <w:lang w:eastAsia="en-IN"/>
              </w:rPr>
              <w:t>S.NO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Major Head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Total </w:t>
            </w: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Expenditure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21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  <w:t>1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Ayushman Bharat - Health &amp; Wellness Centres (AB-HWCs) in rural areas in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seven High Focus States (Bihar, Jharkhand, Odisha, Punjab, Rajasthan,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Uttar Pradesh and West Bengal) and three NE States (Assam, Manipur and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Meghalaya).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9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  <w:t>2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No. of Ayushman Bharat - Health &amp; Wellness Centres (AB-HWCs) in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Urban areas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18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  <w:t>3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Block Public Health Units in 11 High Focus States/UTs (Assam, Bihar,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Chhattisgarh, Himachal Pradesh, UT-Jammu and Kashmir, Jharkhand, </w:t>
            </w: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Madhya Pradesh, Odisha, Rajasthan, Uttar Pradesh and Uttarakhand).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  <w:t>4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Integrated District Public Health Laboratory (No of districts)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/>
                <w:rFonts w:ascii="Calibri" w:eastAsia="Times New Roman" w:hAnsi="Calibri" w:cs="Calibri"/>
                <w:lang w:eastAsia="en-IN"/>
              </w:rPr>
              <w:t>5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Critical Care Hospital Blocks in 602 districts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Grand Total PM Ayushman Bharat Health Infrastructure Mission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nil" w:color="auto"/>
              <w:top w:val="single" w:color="auto" w:sz="4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Sub Total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Total</w:t>
            </w:r>
          </w:p>
        </w:tc>
      </w:tr>
      <w:tr>
        <w:trPr>
          <w:trHeight w:hRule="atleast" w:val="403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D)  REFUNDED TO GOI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single" w:color="auto" w:sz="8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 xml:space="preserve">E) Unspent Balance as on 31-03-2024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nil" w:color="auto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90"/>
            <w:tcMar>
              <w:left w:w="108" w:type="dxa"/>
              <w:right w:w="108" w:type="dxa"/>
            </w:tcMar>
            <w:vAlign w:val="bottom"/>
            <w:gridSpan w:val="3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 xml:space="preserve">Chartered Accountants                State Finance Officer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 xml:space="preserve">Mission Director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/>
                <w:rFonts w:ascii="Arial" w:eastAsia="Times New Roman" w:hAnsi="Arial" w:cs="Arial"/>
                <w:lang w:eastAsia="en-IN"/>
              </w:rPr>
              <w:t> </w:t>
            </w:r>
          </w:p>
        </w:tc>
      </w:tr>
    </w:tbl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p>
      <w:pPr>
        <w:rPr>
          <w:shd w:val="clear"/>
        </w:rPr>
      </w:pPr>
    </w:p>
    <w:sectPr>
      <w15:footnoteColumns w:val="1"/>
      <w:pgSz w:w="11906" w:h="16838"/>
      <w:pgMar w:top="1440" w:left="1440" w:bottom="1440" w:right="1440" w:header="708" w:footer="708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multilevel"/>
    <w:nsid w:val="2F000000"/>
    <w:tmpl w:val="1F000014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/>
      </w:rPr>
      <w:lvlText w:val="%9."/>
    </w:lvl>
  </w:abstractNum>
  <w:abstractNum w:abstractNumId="1">
    <w:multiLevelType w:val="multilevel"/>
    <w:nsid w:val="2F000001"/>
    <w:tmpl w:val="1F002411"/>
    <w:lvl w:ilvl="0">
      <w:lvlJc w:val="left"/>
      <w:numFmt w:val="lowerLetter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left"/>
      <w:numFmt w:val="lowerLetter"/>
      <w:start w:val="1"/>
      <w:suff w:val="tab"/>
      <w:pPr>
        <w:ind w:left="2160" w:hanging="36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lowerLetter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left"/>
      <w:numFmt w:val="lowerLetter"/>
      <w:start w:val="1"/>
      <w:suff w:val="tab"/>
      <w:pPr>
        <w:ind w:left="4320" w:hanging="36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lowerLetter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left"/>
      <w:numFmt w:val="lowerLetter"/>
      <w:start w:val="1"/>
      <w:suff w:val="tab"/>
      <w:pPr>
        <w:ind w:left="6480" w:hanging="360"/>
        <w:tabs>
          <w:tab w:val="left" w:pos="6480"/>
        </w:tabs>
        <w:rPr/>
      </w:pPr>
      <w:rPr>
        <w:shd w:val="clear"/>
      </w:rPr>
      <w:lvlText w:val="%9.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4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lineRule="auto" w:line="259" w:after="160"/>
        <w:rPr/>
      </w:pPr>
    </w:pPrDefault>
    <w:rPrDefault>
      <w:rPr>
        <w:sz w:val="22"/>
        <w:szCs w:val="22"/>
        <w:shd w:val="clear"/>
        <w:rFonts w:asciiTheme="minorHAnsi" w:eastAsiaTheme="minorHAnsi" w:hAnsiTheme="minorHAnsi" w:cstheme="minorBidi"/>
        <w:lang w:bidi="ar-SA" w:eastAsia="en-US" w:val="en-IN"/>
      </w:rPr>
    </w:rPrDefault>
  </w:docDefaults>
  <w:style w:default="1" w:styleId="PO1" w:type="paragraph">
    <w:name w:val="Normal"/>
    <w:qFormat/>
    <w:pPr>
      <w:spacing w:lineRule="auto" w:line="256"/>
      <w:rPr/>
    </w:p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37" w:type="table">
    <w:name w:val="Table Grid"/>
    <w:basedOn w:val="PO3"/>
    <w:uiPriority w:val="-1"/>
    <w:pPr>
      <w:spacing w:lineRule="auto" w:line="240" w:after="0"/>
      <w:rPr/>
    </w:p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Grid Table Light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-1"/>
    <w:pPr>
      <w:spacing w:lineRule="auto" w:line="240" w:after="0"/>
      <w:rPr/>
    </w:pPr>
    <w:tblPr>
      <w:tblBorders>
        <w:bottom w:val="single" w:color="7F7F7F" w:themeColor="text1" w:themeTint="7F" w:sz="4"/>
        <w:top w:val="single" w:color="7F7F7F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F7F7F" w:themeColor="text1" w:themeTint="7F" w:sz="4"/>
          <w:top w:val="single" w:color="7F7F7F" w:themeColor="text1" w:themeTint="7F" w:sz="4"/>
        </w:tcBorders>
      </w:tcPr>
    </w:tblStylePr>
    <w:tblStylePr w:type="band1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band2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7F7F7F" w:themeColor="text1" w:themeTint="7F" w:sz="4"/>
        </w:tcBorders>
      </w:tcPr>
    </w:tblStylePr>
  </w:style>
  <w:style w:styleId="PO41" w:type="table">
    <w:name w:val="Plain Table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  <w:caps w:val="1"/>
      </w:rPr>
      <w:tcPr>
        <w:tcBorders>
          <w:right w:val="single" w:color="7F7F7F" w:themeColor="text1" w:themeTint="7F" w:sz="4"/>
        </w:tcBorders>
      </w:tcPr>
    </w:tblStylePr>
    <w:tblStylePr w:type="firstRow">
      <w:rPr>
        <w:b w:val="1"/>
        <w:shd w:val="clear"/>
        <w:caps w:val="1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  <w:caps w:val="1"/>
      </w:rPr>
      <w:tcPr>
        <w:tcBorders>
          <w:left w:val="nil"/>
        </w:tcBorders>
      </w:tcPr>
    </w:tblStylePr>
    <w:tblStylePr w:type="lastRow">
      <w:rPr>
        <w:b w:val="1"/>
        <w:shd w:val="clear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43" w:type="table">
    <w:name w:val="Plain Table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F7F7F" w:themeColor="text1" w:themeTint="7F" w:sz="4"/>
        </w:tcBorders>
      </w:tcPr>
    </w:tblStylePr>
    <w:tblStylePr w:type="fir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bottom w:val="single" w:color="7F7F7F" w:themeColor="text1" w:themeTint="7F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F7F7F" w:themeColor="text1" w:themeTint="7F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F7F7F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-1"/>
    <w:pPr>
      <w:spacing w:lineRule="auto" w:line="240" w:after="0"/>
      <w:rPr/>
    </w:p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-1"/>
    <w:pPr>
      <w:spacing w:lineRule="auto" w:line="240" w:after="0"/>
      <w:rPr/>
    </w:pPr>
    <w:tblPr>
      <w:tblBorders>
        <w:bottom w:val="single" w:color="BDD7EE" w:themeColor="accent1" w:themeTint="66" w:sz="4"/>
        <w:insideH w:val="single" w:color="BDD7EE" w:themeColor="accent1" w:themeTint="66" w:sz="4"/>
        <w:insideV w:val="single" w:color="BDD7EE" w:themeColor="accent1" w:themeTint="66" w:sz="4"/>
        <w:left w:val="single" w:color="BDD7EE" w:themeColor="accent1" w:themeTint="66" w:sz="4"/>
        <w:right w:val="single" w:color="BDD7EE" w:themeColor="accent1" w:themeTint="66" w:sz="4"/>
        <w:top w:val="single" w:color="BDD7EE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2"/>
        </w:tcBorders>
      </w:tcPr>
    </w:tblStylePr>
  </w:style>
  <w:style w:styleId="PO46" w:type="table">
    <w:name w:val="Grid Table 1 Light Accent 2"/>
    <w:basedOn w:val="PO3"/>
    <w:uiPriority w:val="-1"/>
    <w:pPr>
      <w:spacing w:lineRule="auto" w:line="240" w:after="0"/>
      <w:rPr/>
    </w:pPr>
    <w:tblPr>
      <w:tblBorders>
        <w:bottom w:val="single" w:color="F8CBAD" w:themeColor="accent2" w:themeTint="66" w:sz="4"/>
        <w:insideH w:val="single" w:color="F8CBAD" w:themeColor="accent2" w:themeTint="66" w:sz="4"/>
        <w:insideV w:val="single" w:color="F8CBAD" w:themeColor="accent2" w:themeTint="66" w:sz="4"/>
        <w:left w:val="single" w:color="F8CBAD" w:themeColor="accent2" w:themeTint="66" w:sz="4"/>
        <w:right w:val="single" w:color="F8CBAD" w:themeColor="accent2" w:themeTint="66" w:sz="4"/>
        <w:top w:val="single" w:color="F8CBAD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2"/>
        </w:tcBorders>
      </w:tcPr>
    </w:tblStylePr>
  </w:style>
  <w:style w:styleId="PO47" w:type="table">
    <w:name w:val="Grid Table 1 Light Accent 3"/>
    <w:basedOn w:val="PO3"/>
    <w:uiPriority w:val="-1"/>
    <w:pPr>
      <w:spacing w:lineRule="auto" w:line="240" w:after="0"/>
      <w:rPr/>
    </w:pPr>
    <w:tblPr>
      <w:tblBorders>
        <w:bottom w:val="single" w:color="DBDBDB" w:themeColor="accent3" w:themeTint="66" w:sz="4"/>
        <w:insideH w:val="single" w:color="DBDBDB" w:themeColor="accent3" w:themeTint="66" w:sz="4"/>
        <w:insideV w:val="single" w:color="DBDBDB" w:themeColor="accent3" w:themeTint="66" w:sz="4"/>
        <w:left w:val="single" w:color="DBDBDB" w:themeColor="accent3" w:themeTint="66" w:sz="4"/>
        <w:right w:val="single" w:color="DBDBDB" w:themeColor="accent3" w:themeTint="66" w:sz="4"/>
        <w:top w:val="single" w:color="DBDBDB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2"/>
        </w:tcBorders>
      </w:tcPr>
    </w:tblStylePr>
  </w:style>
  <w:style w:styleId="PO48" w:type="table">
    <w:name w:val="Grid Table 1 Light Accent 4"/>
    <w:basedOn w:val="PO3"/>
    <w:uiPriority w:val="-1"/>
    <w:pPr>
      <w:spacing w:lineRule="auto" w:line="240" w:after="0"/>
      <w:rPr/>
    </w:pPr>
    <w:tblPr>
      <w:tblBorders>
        <w:bottom w:val="single" w:color="FFE699" w:themeColor="accent4" w:themeTint="66" w:sz="4"/>
        <w:insideH w:val="single" w:color="FFE699" w:themeColor="accent4" w:themeTint="66" w:sz="4"/>
        <w:insideV w:val="single" w:color="FFE699" w:themeColor="accent4" w:themeTint="66" w:sz="4"/>
        <w:left w:val="single" w:color="FFE699" w:themeColor="accent4" w:themeTint="66" w:sz="4"/>
        <w:right w:val="single" w:color="FFE699" w:themeColor="accent4" w:themeTint="66" w:sz="4"/>
        <w:top w:val="single" w:color="FFE699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2"/>
        </w:tcBorders>
      </w:tcPr>
    </w:tblStylePr>
  </w:style>
  <w:style w:styleId="PO49" w:type="table">
    <w:name w:val="Grid Table 1 Light Accent 5"/>
    <w:basedOn w:val="PO3"/>
    <w:uiPriority w:val="-1"/>
    <w:pPr>
      <w:spacing w:lineRule="auto" w:line="240" w:after="0"/>
      <w:rPr/>
    </w:pPr>
    <w:tblPr>
      <w:tblBorders>
        <w:bottom w:val="single" w:color="B4C7E7" w:themeColor="accent5" w:themeTint="66" w:sz="4"/>
        <w:insideH w:val="single" w:color="B4C7E7" w:themeColor="accent5" w:themeTint="66" w:sz="4"/>
        <w:insideV w:val="single" w:color="B4C7E7" w:themeColor="accent5" w:themeTint="66" w:sz="4"/>
        <w:left w:val="single" w:color="B4C7E7" w:themeColor="accent5" w:themeTint="66" w:sz="4"/>
        <w:right w:val="single" w:color="B4C7E7" w:themeColor="accent5" w:themeTint="66" w:sz="4"/>
        <w:top w:val="single" w:color="B4C7E7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2"/>
        </w:tcBorders>
      </w:tcPr>
    </w:tblStylePr>
  </w:style>
  <w:style w:styleId="PO50" w:type="table">
    <w:name w:val="Grid Table 1 Light Accent 6"/>
    <w:basedOn w:val="PO3"/>
    <w:uiPriority w:val="-1"/>
    <w:pPr>
      <w:spacing w:lineRule="auto" w:line="240" w:after="0"/>
      <w:rPr/>
    </w:pPr>
    <w:tblPr>
      <w:tblBorders>
        <w:bottom w:val="single" w:color="C5E0B4" w:themeColor="accent6" w:themeTint="66" w:sz="4"/>
        <w:insideH w:val="single" w:color="C5E0B4" w:themeColor="accent6" w:themeTint="66" w:sz="4"/>
        <w:insideV w:val="single" w:color="C5E0B4" w:themeColor="accent6" w:themeTint="66" w:sz="4"/>
        <w:left w:val="single" w:color="C5E0B4" w:themeColor="accent6" w:themeTint="66" w:sz="4"/>
        <w:right w:val="single" w:color="C5E0B4" w:themeColor="accent6" w:themeTint="66" w:sz="4"/>
        <w:top w:val="single" w:color="C5E0B4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2"/>
        </w:tcBorders>
      </w:tcPr>
    </w:tblStylePr>
  </w:style>
  <w:style w:styleId="PO51" w:type="table">
    <w:name w:val="Grid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2"/>
        <w:insideH w:val="single" w:color="9DC3E6" w:themeColor="accent1" w:themeTint="99" w:sz="2"/>
        <w:insideV w:val="single" w:color="9DC3E6" w:themeColor="accent1" w:themeTint="99" w:sz="2"/>
        <w:top w:val="single" w:color="9DC3E6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DC3E6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DC3E6" w:themeColor="accent1" w:themeTint="99" w:sz="2"/>
        </w:tcBorders>
      </w:tcPr>
    </w:tblStylePr>
  </w:style>
  <w:style w:styleId="PO53" w:type="table">
    <w:name w:val="Grid Table 2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2"/>
        <w:insideH w:val="single" w:color="F4B183" w:themeColor="accent2" w:themeTint="99" w:sz="2"/>
        <w:insideV w:val="single" w:color="F4B183" w:themeColor="accent2" w:themeTint="99" w:sz="2"/>
        <w:top w:val="single" w:color="F4B183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4B183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4B183" w:themeColor="accent2" w:themeTint="99" w:sz="2"/>
        </w:tcBorders>
      </w:tcPr>
    </w:tblStylePr>
  </w:style>
  <w:style w:styleId="PO54" w:type="table">
    <w:name w:val="Grid Table 2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2"/>
        <w:insideH w:val="single" w:color="C9C9C9" w:themeColor="accent3" w:themeTint="99" w:sz="2"/>
        <w:insideV w:val="single" w:color="C9C9C9" w:themeColor="accent3" w:themeTint="99" w:sz="2"/>
        <w:top w:val="single" w:color="C9C9C9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C9C9C9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C9C9C9" w:themeColor="accent3" w:themeTint="99" w:sz="2"/>
        </w:tcBorders>
      </w:tcPr>
    </w:tblStylePr>
  </w:style>
  <w:style w:styleId="PO55" w:type="table">
    <w:name w:val="Grid Table 2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2"/>
        <w:insideH w:val="single" w:color="FFD966" w:themeColor="accent4" w:themeTint="99" w:sz="2"/>
        <w:insideV w:val="single" w:color="FFD966" w:themeColor="accent4" w:themeTint="99" w:sz="2"/>
        <w:top w:val="single" w:color="FFD966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FD966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FD966" w:themeColor="accent4" w:themeTint="99" w:sz="2"/>
        </w:tcBorders>
      </w:tcPr>
    </w:tblStylePr>
  </w:style>
  <w:style w:styleId="PO56" w:type="table">
    <w:name w:val="Grid Table 2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2"/>
        <w:insideH w:val="single" w:color="8FAADC" w:themeColor="accent5" w:themeTint="99" w:sz="2"/>
        <w:insideV w:val="single" w:color="8FAADC" w:themeColor="accent5" w:themeTint="99" w:sz="2"/>
        <w:top w:val="single" w:color="8FAADC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8FAADC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8FAADC" w:themeColor="accent5" w:themeTint="99" w:sz="2"/>
        </w:tcBorders>
      </w:tcPr>
    </w:tblStylePr>
  </w:style>
  <w:style w:styleId="PO57" w:type="table">
    <w:name w:val="Grid Table 2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2"/>
        <w:insideH w:val="single" w:color="A9D18E" w:themeColor="accent6" w:themeTint="99" w:sz="2"/>
        <w:insideV w:val="single" w:color="A9D18E" w:themeColor="accent6" w:themeTint="99" w:sz="2"/>
        <w:top w:val="single" w:color="A9D18E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A9D18E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A9D18E" w:themeColor="accent6" w:themeTint="99" w:sz="2"/>
        </w:tcBorders>
      </w:tcPr>
    </w:tblStylePr>
  </w:style>
  <w:style w:styleId="PO58" w:type="table">
    <w:name w:val="Grid Table 3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DC3E6" w:themeColor="accent1" w:themeTint="99" w:sz="4"/>
        </w:tcBorders>
      </w:tcPr>
    </w:tblStylePr>
    <w:tblStylePr w:type="nwCell">
      <w:tcPr>
        <w:tcBorders>
          <w:bottom w:val="single" w:color="9DC3E6" w:themeColor="accent1" w:themeTint="99" w:sz="4"/>
        </w:tcBorders>
      </w:tcPr>
    </w:tblStylePr>
    <w:tblStylePr w:type="seCell">
      <w:tcPr>
        <w:tcBorders>
          <w:top w:val="single" w:color="9DC3E6" w:themeColor="accent1" w:themeTint="99" w:sz="4"/>
        </w:tcBorders>
      </w:tcPr>
    </w:tblStylePr>
    <w:tblStylePr w:type="swCell">
      <w:tcPr>
        <w:tcBorders>
          <w:top w:val="single" w:color="9DC3E6" w:themeColor="accent1" w:themeTint="99" w:sz="4"/>
        </w:tcBorders>
      </w:tcPr>
    </w:tblStylePr>
  </w:style>
  <w:style w:styleId="PO60" w:type="table">
    <w:name w:val="Grid Table 3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4B183" w:themeColor="accent2" w:themeTint="99" w:sz="4"/>
        </w:tcBorders>
      </w:tcPr>
    </w:tblStylePr>
    <w:tblStylePr w:type="nwCell">
      <w:tcPr>
        <w:tcBorders>
          <w:bottom w:val="single" w:color="F4B183" w:themeColor="accent2" w:themeTint="99" w:sz="4"/>
        </w:tcBorders>
      </w:tcPr>
    </w:tblStylePr>
    <w:tblStylePr w:type="seCell">
      <w:tcPr>
        <w:tcBorders>
          <w:top w:val="single" w:color="F4B183" w:themeColor="accent2" w:themeTint="99" w:sz="4"/>
        </w:tcBorders>
      </w:tcPr>
    </w:tblStylePr>
    <w:tblStylePr w:type="swCell">
      <w:tcPr>
        <w:tcBorders>
          <w:top w:val="single" w:color="F4B183" w:themeColor="accent2" w:themeTint="99" w:sz="4"/>
        </w:tcBorders>
      </w:tcPr>
    </w:tblStylePr>
  </w:style>
  <w:style w:styleId="PO61" w:type="table">
    <w:name w:val="Grid Table 3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9C9C9" w:themeColor="accent3" w:themeTint="99" w:sz="4"/>
        </w:tcBorders>
      </w:tcPr>
    </w:tblStylePr>
    <w:tblStylePr w:type="nwCell">
      <w:tcPr>
        <w:tcBorders>
          <w:bottom w:val="single" w:color="C9C9C9" w:themeColor="accent3" w:themeTint="99" w:sz="4"/>
        </w:tcBorders>
      </w:tcPr>
    </w:tblStylePr>
    <w:tblStylePr w:type="seCell">
      <w:tcPr>
        <w:tcBorders>
          <w:top w:val="single" w:color="C9C9C9" w:themeColor="accent3" w:themeTint="99" w:sz="4"/>
        </w:tcBorders>
      </w:tcPr>
    </w:tblStylePr>
    <w:tblStylePr w:type="swCell">
      <w:tcPr>
        <w:tcBorders>
          <w:top w:val="single" w:color="C9C9C9" w:themeColor="accent3" w:themeTint="99" w:sz="4"/>
        </w:tcBorders>
      </w:tcPr>
    </w:tblStylePr>
  </w:style>
  <w:style w:styleId="PO62" w:type="table">
    <w:name w:val="Grid Table 3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FD966" w:themeColor="accent4" w:themeTint="99" w:sz="4"/>
        </w:tcBorders>
      </w:tcPr>
    </w:tblStylePr>
    <w:tblStylePr w:type="nwCell">
      <w:tcPr>
        <w:tcBorders>
          <w:bottom w:val="single" w:color="FFD966" w:themeColor="accent4" w:themeTint="99" w:sz="4"/>
        </w:tcBorders>
      </w:tcPr>
    </w:tblStylePr>
    <w:tblStylePr w:type="seCell">
      <w:tcPr>
        <w:tcBorders>
          <w:top w:val="single" w:color="FFD966" w:themeColor="accent4" w:themeTint="99" w:sz="4"/>
        </w:tcBorders>
      </w:tcPr>
    </w:tblStylePr>
    <w:tblStylePr w:type="swCell">
      <w:tcPr>
        <w:tcBorders>
          <w:top w:val="single" w:color="FFD966" w:themeColor="accent4" w:themeTint="99" w:sz="4"/>
        </w:tcBorders>
      </w:tcPr>
    </w:tblStylePr>
  </w:style>
  <w:style w:styleId="PO63" w:type="table">
    <w:name w:val="Grid Table 3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8FAADC" w:themeColor="accent5" w:themeTint="99" w:sz="4"/>
        </w:tcBorders>
      </w:tcPr>
    </w:tblStylePr>
    <w:tblStylePr w:type="nwCell">
      <w:tcPr>
        <w:tcBorders>
          <w:bottom w:val="single" w:color="8FAADC" w:themeColor="accent5" w:themeTint="99" w:sz="4"/>
        </w:tcBorders>
      </w:tcPr>
    </w:tblStylePr>
    <w:tblStylePr w:type="seCell">
      <w:tcPr>
        <w:tcBorders>
          <w:top w:val="single" w:color="8FAADC" w:themeColor="accent5" w:themeTint="99" w:sz="4"/>
        </w:tcBorders>
      </w:tcPr>
    </w:tblStylePr>
    <w:tblStylePr w:type="swCell">
      <w:tcPr>
        <w:tcBorders>
          <w:top w:val="single" w:color="8FAADC" w:themeColor="accent5" w:themeTint="99" w:sz="4"/>
        </w:tcBorders>
      </w:tcPr>
    </w:tblStylePr>
  </w:style>
  <w:style w:styleId="PO64" w:type="table">
    <w:name w:val="Grid Table 3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A9D18E" w:themeColor="accent6" w:themeTint="99" w:sz="4"/>
        </w:tcBorders>
      </w:tcPr>
    </w:tblStylePr>
    <w:tblStylePr w:type="nwCell">
      <w:tcPr>
        <w:tcBorders>
          <w:bottom w:val="single" w:color="A9D18E" w:themeColor="accent6" w:themeTint="99" w:sz="4"/>
        </w:tcBorders>
      </w:tcPr>
    </w:tblStylePr>
    <w:tblStylePr w:type="seCell">
      <w:tcPr>
        <w:tcBorders>
          <w:top w:val="single" w:color="A9D18E" w:themeColor="accent6" w:themeTint="99" w:sz="4"/>
        </w:tcBorders>
      </w:tcPr>
    </w:tblStylePr>
    <w:tblStylePr w:type="swCell">
      <w:tcPr>
        <w:tcBorders>
          <w:top w:val="single" w:color="A9D18E" w:themeColor="accent6" w:themeTint="99" w:sz="4"/>
        </w:tcBorders>
      </w:tcPr>
    </w:tblStylePr>
  </w:style>
  <w:style w:styleId="PO65" w:type="table">
    <w:name w:val="Grid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5B9BD5" w:themeColor="accent1" w:sz="4"/>
          <w:insideH w:val="nil"/>
          <w:insideV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5B9BD5" w:themeColor="accent1" w:sz="4"/>
        </w:tcBorders>
      </w:tcPr>
    </w:tblStylePr>
  </w:style>
  <w:style w:styleId="PO67" w:type="table">
    <w:name w:val="Grid Table 4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ED7D31" w:themeColor="accent2" w:sz="4"/>
          <w:insideH w:val="nil"/>
          <w:insideV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ED7D31" w:themeColor="accent2" w:sz="4"/>
        </w:tcBorders>
      </w:tcPr>
    </w:tblStylePr>
  </w:style>
  <w:style w:styleId="PO68" w:type="table">
    <w:name w:val="Grid Table 4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A5A5A5" w:themeColor="accent3" w:sz="4"/>
          <w:insideH w:val="nil"/>
          <w:insideV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5A5A5" w:themeColor="accent3" w:sz="4"/>
        </w:tcBorders>
      </w:tcPr>
    </w:tblStylePr>
  </w:style>
  <w:style w:styleId="PO69" w:type="table">
    <w:name w:val="Grid Table 4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C000" w:themeColor="accent4" w:sz="4"/>
          <w:insideH w:val="nil"/>
          <w:insideV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C000" w:themeColor="accent4" w:sz="4"/>
        </w:tcBorders>
      </w:tcPr>
    </w:tblStylePr>
  </w:style>
  <w:style w:styleId="PO70" w:type="table">
    <w:name w:val="Grid Table 4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4472C4" w:themeColor="accent5" w:sz="4"/>
          <w:insideH w:val="nil"/>
          <w:insideV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472C4" w:themeColor="accent5" w:sz="4"/>
        </w:tcBorders>
      </w:tcPr>
    </w:tblStylePr>
  </w:style>
  <w:style w:styleId="PO71" w:type="table">
    <w:name w:val="Grid Table 4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70AD47" w:themeColor="accent6" w:sz="4"/>
          <w:insideH w:val="nil"/>
          <w:insideV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70AD47" w:themeColor="accent6" w:sz="4"/>
        </w:tcBorders>
      </w:tcPr>
    </w:tblStylePr>
  </w:style>
  <w:style w:styleId="PO72" w:type="table">
    <w:name w:val="Grid Table 5 Dark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auto" w:val="clear"/>
    </w:tcPr>
    <w:tblStylePr w:type="band1Horz">
      <w:tcPr>
        <w:shd w:fill="999999" w:themeFill="text1" w:themeFillTint="66" w:color="auto" w:val="clear"/>
      </w:tcPr>
    </w:tblStylePr>
    <w:tblStylePr w:type="band1Vert">
      <w:tcPr>
        <w:shd w:fill="999999" w:themeFill="tex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EEBF7" w:themeFill="accent1" w:themeFillTint="33" w:color="auto" w:val="clear"/>
    </w:tcPr>
    <w:tblStylePr w:type="band1Horz">
      <w:tcPr>
        <w:shd w:fill="BDD7EE" w:themeFill="accent1" w:themeFillTint="66" w:color="auto" w:val="clear"/>
      </w:tcPr>
    </w:tblStylePr>
    <w:tblStylePr w:type="band1Vert">
      <w:tcPr>
        <w:shd w:fill="BDD7EE" w:themeFill="accen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BE5D6" w:themeFill="accent2" w:themeFillTint="33" w:color="auto" w:val="clear"/>
    </w:tcPr>
    <w:tblStylePr w:type="band1Horz">
      <w:tcPr>
        <w:shd w:fill="F8CBAD" w:themeFill="accent2" w:themeFillTint="66" w:color="auto" w:val="clear"/>
      </w:tcPr>
    </w:tblStylePr>
    <w:tblStylePr w:type="band1Vert">
      <w:tcPr>
        <w:shd w:fill="F8CBAD" w:themeFill="accent2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DEDED" w:themeFill="accent3" w:themeFillTint="33" w:color="auto" w:val="clear"/>
    </w:tcPr>
    <w:tblStylePr w:type="band1Horz">
      <w:tcPr>
        <w:shd w:fill="DBDBDB" w:themeFill="accent3" w:themeFillTint="66" w:color="auto" w:val="clear"/>
      </w:tcPr>
    </w:tblStylePr>
    <w:tblStylePr w:type="band1Vert">
      <w:tcPr>
        <w:shd w:fill="DBDBDB" w:themeFill="accent3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FF2CC" w:themeFill="accent4" w:themeFillTint="33" w:color="auto" w:val="clear"/>
    </w:tcPr>
    <w:tblStylePr w:type="band1Horz">
      <w:tcPr>
        <w:shd w:fill="FFE699" w:themeFill="accent4" w:themeFillTint="66" w:color="auto" w:val="clear"/>
      </w:tcPr>
    </w:tblStylePr>
    <w:tblStylePr w:type="band1Vert">
      <w:tcPr>
        <w:shd w:fill="FFE699" w:themeFill="accent4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AE3F3" w:themeFill="accent5" w:themeFillTint="33" w:color="auto" w:val="clear"/>
    </w:tcPr>
    <w:tblStylePr w:type="band1Horz">
      <w:tcPr>
        <w:shd w:fill="B4C7E7" w:themeFill="accent5" w:themeFillTint="66" w:color="auto" w:val="clear"/>
      </w:tcPr>
    </w:tblStylePr>
    <w:tblStylePr w:type="band1Vert">
      <w:tcPr>
        <w:shd w:fill="B4C7E7" w:themeFill="accent5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2F0D9" w:themeFill="accent6" w:themeFillTint="33" w:color="auto" w:val="clear"/>
    </w:tcPr>
    <w:tblStylePr w:type="band1Horz">
      <w:tcPr>
        <w:shd w:fill="C5E0B4" w:themeFill="accent6" w:themeFillTint="66" w:color="auto" w:val="clear"/>
      </w:tcPr>
    </w:tblStylePr>
    <w:tblStylePr w:type="band1Vert">
      <w:tcPr>
        <w:shd w:fill="C5E0B4" w:themeFill="accent6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4"/>
        </w:tcBorders>
      </w:tcPr>
    </w:tblStylePr>
  </w:style>
  <w:style w:styleId="PO81" w:type="table">
    <w:name w:val="Grid Table 6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4"/>
        </w:tcBorders>
      </w:tcPr>
    </w:tblStylePr>
  </w:style>
  <w:style w:styleId="PO82" w:type="table">
    <w:name w:val="Grid Table 6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4"/>
        </w:tcBorders>
      </w:tcPr>
    </w:tblStylePr>
  </w:style>
  <w:style w:styleId="PO83" w:type="table">
    <w:name w:val="Grid Table 6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4"/>
        </w:tcBorders>
      </w:tcPr>
    </w:tblStylePr>
  </w:style>
  <w:style w:styleId="PO84" w:type="table">
    <w:name w:val="Grid Table 6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4"/>
        </w:tcBorders>
      </w:tcPr>
    </w:tblStylePr>
  </w:style>
  <w:style w:styleId="PO85" w:type="table">
    <w:name w:val="Grid Table 6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4"/>
        </w:tcBorders>
      </w:tcPr>
    </w:tblStylePr>
  </w:style>
  <w:style w:styleId="PO86" w:type="table">
    <w:name w:val="Grid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DC3E6" w:themeColor="accent1" w:themeTint="99" w:sz="4"/>
        </w:tcBorders>
      </w:tcPr>
    </w:tblStylePr>
    <w:tblStylePr w:type="nwCell">
      <w:tcPr>
        <w:tcBorders>
          <w:bottom w:val="single" w:color="9DC3E6" w:themeColor="accent1" w:themeTint="99" w:sz="4"/>
        </w:tcBorders>
      </w:tcPr>
    </w:tblStylePr>
    <w:tblStylePr w:type="seCell">
      <w:tcPr>
        <w:tcBorders>
          <w:top w:val="single" w:color="9DC3E6" w:themeColor="accent1" w:themeTint="99" w:sz="4"/>
        </w:tcBorders>
      </w:tcPr>
    </w:tblStylePr>
    <w:tblStylePr w:type="swCell">
      <w:tcPr>
        <w:tcBorders>
          <w:top w:val="single" w:color="9DC3E6" w:themeColor="accent1" w:themeTint="99" w:sz="4"/>
        </w:tcBorders>
      </w:tcPr>
    </w:tblStylePr>
  </w:style>
  <w:style w:styleId="PO88" w:type="table">
    <w:name w:val="Grid Table 7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4B183" w:themeColor="accent2" w:themeTint="99" w:sz="4"/>
        </w:tcBorders>
      </w:tcPr>
    </w:tblStylePr>
    <w:tblStylePr w:type="nwCell">
      <w:tcPr>
        <w:tcBorders>
          <w:bottom w:val="single" w:color="F4B183" w:themeColor="accent2" w:themeTint="99" w:sz="4"/>
        </w:tcBorders>
      </w:tcPr>
    </w:tblStylePr>
    <w:tblStylePr w:type="seCell">
      <w:tcPr>
        <w:tcBorders>
          <w:top w:val="single" w:color="F4B183" w:themeColor="accent2" w:themeTint="99" w:sz="4"/>
        </w:tcBorders>
      </w:tcPr>
    </w:tblStylePr>
    <w:tblStylePr w:type="swCell">
      <w:tcPr>
        <w:tcBorders>
          <w:top w:val="single" w:color="F4B183" w:themeColor="accent2" w:themeTint="99" w:sz="4"/>
        </w:tcBorders>
      </w:tcPr>
    </w:tblStylePr>
  </w:style>
  <w:style w:styleId="PO89" w:type="table">
    <w:name w:val="Grid Table 7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9C9C9" w:themeColor="accent3" w:themeTint="99" w:sz="4"/>
        </w:tcBorders>
      </w:tcPr>
    </w:tblStylePr>
    <w:tblStylePr w:type="nwCell">
      <w:tcPr>
        <w:tcBorders>
          <w:bottom w:val="single" w:color="C9C9C9" w:themeColor="accent3" w:themeTint="99" w:sz="4"/>
        </w:tcBorders>
      </w:tcPr>
    </w:tblStylePr>
    <w:tblStylePr w:type="seCell">
      <w:tcPr>
        <w:tcBorders>
          <w:top w:val="single" w:color="C9C9C9" w:themeColor="accent3" w:themeTint="99" w:sz="4"/>
        </w:tcBorders>
      </w:tcPr>
    </w:tblStylePr>
    <w:tblStylePr w:type="swCell">
      <w:tcPr>
        <w:tcBorders>
          <w:top w:val="single" w:color="C9C9C9" w:themeColor="accent3" w:themeTint="99" w:sz="4"/>
        </w:tcBorders>
      </w:tcPr>
    </w:tblStylePr>
  </w:style>
  <w:style w:styleId="PO90" w:type="table">
    <w:name w:val="Grid Table 7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FD966" w:themeColor="accent4" w:themeTint="99" w:sz="4"/>
        </w:tcBorders>
      </w:tcPr>
    </w:tblStylePr>
    <w:tblStylePr w:type="nwCell">
      <w:tcPr>
        <w:tcBorders>
          <w:bottom w:val="single" w:color="FFD966" w:themeColor="accent4" w:themeTint="99" w:sz="4"/>
        </w:tcBorders>
      </w:tcPr>
    </w:tblStylePr>
    <w:tblStylePr w:type="seCell">
      <w:tcPr>
        <w:tcBorders>
          <w:top w:val="single" w:color="FFD966" w:themeColor="accent4" w:themeTint="99" w:sz="4"/>
        </w:tcBorders>
      </w:tcPr>
    </w:tblStylePr>
    <w:tblStylePr w:type="swCell">
      <w:tcPr>
        <w:tcBorders>
          <w:top w:val="single" w:color="FFD966" w:themeColor="accent4" w:themeTint="99" w:sz="4"/>
        </w:tcBorders>
      </w:tcPr>
    </w:tblStylePr>
  </w:style>
  <w:style w:styleId="PO91" w:type="table">
    <w:name w:val="Grid Table 7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8FAADC" w:themeColor="accent5" w:themeTint="99" w:sz="4"/>
        </w:tcBorders>
      </w:tcPr>
    </w:tblStylePr>
    <w:tblStylePr w:type="nwCell">
      <w:tcPr>
        <w:tcBorders>
          <w:bottom w:val="single" w:color="8FAADC" w:themeColor="accent5" w:themeTint="99" w:sz="4"/>
        </w:tcBorders>
      </w:tcPr>
    </w:tblStylePr>
    <w:tblStylePr w:type="seCell">
      <w:tcPr>
        <w:tcBorders>
          <w:top w:val="single" w:color="8FAADC" w:themeColor="accent5" w:themeTint="99" w:sz="4"/>
        </w:tcBorders>
      </w:tcPr>
    </w:tblStylePr>
    <w:tblStylePr w:type="swCell">
      <w:tcPr>
        <w:tcBorders>
          <w:top w:val="single" w:color="8FAADC" w:themeColor="accent5" w:themeTint="99" w:sz="4"/>
        </w:tcBorders>
      </w:tcPr>
    </w:tblStylePr>
  </w:style>
  <w:style w:styleId="PO92" w:type="table">
    <w:name w:val="Grid Table 7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A9D18E" w:themeColor="accent6" w:themeTint="99" w:sz="4"/>
        </w:tcBorders>
      </w:tcPr>
    </w:tblStylePr>
    <w:tblStylePr w:type="nwCell">
      <w:tcPr>
        <w:tcBorders>
          <w:bottom w:val="single" w:color="A9D18E" w:themeColor="accent6" w:themeTint="99" w:sz="4"/>
        </w:tcBorders>
      </w:tcPr>
    </w:tblStylePr>
    <w:tblStylePr w:type="seCell">
      <w:tcPr>
        <w:tcBorders>
          <w:top w:val="single" w:color="A9D18E" w:themeColor="accent6" w:themeTint="99" w:sz="4"/>
        </w:tcBorders>
      </w:tcPr>
    </w:tblStylePr>
    <w:tblStylePr w:type="swCell">
      <w:tcPr>
        <w:tcBorders>
          <w:top w:val="single" w:color="A9D18E" w:themeColor="accent6" w:themeTint="99" w:sz="4"/>
        </w:tcBorders>
      </w:tcPr>
    </w:tblStylePr>
  </w:style>
  <w:style w:styleId="PO93" w:type="table">
    <w:name w:val="List Table 1 Light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DC3E6" w:themeColor="accent1" w:themeTint="99" w:sz="4"/>
        </w:tcBorders>
      </w:tcPr>
    </w:tblStylePr>
  </w:style>
  <w:style w:styleId="PO95" w:type="table">
    <w:name w:val="List Table 1 Light Accent 2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4B183" w:themeColor="accent2" w:themeTint="99" w:sz="4"/>
        </w:tcBorders>
      </w:tcPr>
    </w:tblStylePr>
  </w:style>
  <w:style w:styleId="PO96" w:type="table">
    <w:name w:val="List Table 1 Light Accent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C9C9C9" w:themeColor="accent3" w:themeTint="99" w:sz="4"/>
        </w:tcBorders>
      </w:tcPr>
    </w:tblStylePr>
  </w:style>
  <w:style w:styleId="PO97" w:type="table">
    <w:name w:val="List Table 1 Light Accent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FD966" w:themeColor="accent4" w:themeTint="99" w:sz="4"/>
        </w:tcBorders>
      </w:tcPr>
    </w:tblStylePr>
  </w:style>
  <w:style w:styleId="PO98" w:type="table">
    <w:name w:val="List Table 1 Light Accent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8FAADC" w:themeColor="accent5" w:themeTint="99" w:sz="4"/>
        </w:tcBorders>
      </w:tcPr>
    </w:tblStylePr>
  </w:style>
  <w:style w:styleId="PO99" w:type="table">
    <w:name w:val="List Table 1 Light Accent 6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A9D18E" w:themeColor="accent6" w:themeTint="99" w:sz="4"/>
        </w:tcBorders>
      </w:tcPr>
    </w:tblStylePr>
  </w:style>
  <w:style w:styleId="PO100" w:type="table">
    <w:name w:val="List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1" w:type="table">
    <w:name w:val="List Table 2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2" w:type="table">
    <w:name w:val="List Table 2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3" w:type="table">
    <w:name w:val="List Table 2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4" w:type="table">
    <w:name w:val="List Table 2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5" w:type="table">
    <w:name w:val="List Table 2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6" w:type="table">
    <w:name w:val="List Table 2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7" w:type="table">
    <w:name w:val="List Table 3"/>
    <w:basedOn w:val="PO3"/>
    <w:uiPriority w:val="-1"/>
    <w:pPr>
      <w:spacing w:lineRule="auto" w:line="240" w:after="0"/>
      <w:rPr/>
    </w:p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-1"/>
    <w:pPr>
      <w:spacing w:lineRule="auto" w:line="240" w:after="0"/>
      <w:rPr/>
    </w:pPr>
    <w:tblPr>
      <w:tblBorders>
        <w:bottom w:val="single" w:color="5B9BD5" w:themeColor="accent1" w:sz="4"/>
        <w:left w:val="single" w:color="5B9BD5" w:themeColor="accent1" w:sz="4"/>
        <w:right w:val="single" w:color="5B9BD5" w:themeColor="accent1" w:sz="4"/>
        <w:top w:val="single" w:color="5B9BD5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5B9BD5" w:themeColor="accent1" w:sz="4"/>
          <w:insideH w:val="nil"/>
          <w:top w:val="single" w:color="5B9BD5" w:themeColor="accent1" w:sz="4"/>
        </w:tcBorders>
      </w:tcPr>
    </w:tblStylePr>
    <w:tblStylePr w:type="band1Vert">
      <w:tcPr>
        <w:tcBorders>
          <w:left w:val="single" w:color="5B9BD5" w:themeColor="accent1" w:sz="4"/>
          <w:right w:val="single" w:color="5B9BD5" w:themeColor="accen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5B9BD5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5B9BD5" w:themeColor="accent1" w:sz="4"/>
        </w:tcBorders>
      </w:tcPr>
    </w:tblStylePr>
    <w:tblStylePr w:type="swCell">
      <w:tcPr>
        <w:tcBorders>
          <w:right w:val="nil"/>
          <w:top w:val="double" w:color="5B9BD5" w:themeColor="accent1" w:sz="4"/>
        </w:tcBorders>
      </w:tcPr>
    </w:tblStylePr>
  </w:style>
  <w:style w:styleId="PO109" w:type="table">
    <w:name w:val="List Table 3 Accent 2"/>
    <w:basedOn w:val="PO3"/>
    <w:uiPriority w:val="-1"/>
    <w:pPr>
      <w:spacing w:lineRule="auto" w:line="240" w:after="0"/>
      <w:rPr/>
    </w:pPr>
    <w:tblPr>
      <w:tblBorders>
        <w:bottom w:val="single" w:color="ED7D31" w:themeColor="accent2" w:sz="4"/>
        <w:left w:val="single" w:color="ED7D31" w:themeColor="accent2" w:sz="4"/>
        <w:right w:val="single" w:color="ED7D31" w:themeColor="accent2" w:sz="4"/>
        <w:top w:val="single" w:color="ED7D31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ED7D31" w:themeColor="accent2" w:sz="4"/>
          <w:insideH w:val="nil"/>
          <w:top w:val="single" w:color="ED7D31" w:themeColor="accent2" w:sz="4"/>
        </w:tcBorders>
      </w:tcPr>
    </w:tblStylePr>
    <w:tblStylePr w:type="band1Vert">
      <w:tcPr>
        <w:tcBorders>
          <w:left w:val="single" w:color="ED7D31" w:themeColor="accent2" w:sz="4"/>
          <w:right w:val="single" w:color="ED7D31" w:themeColor="accent2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ED7D31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ED7D31" w:themeColor="accent2" w:sz="4"/>
        </w:tcBorders>
      </w:tcPr>
    </w:tblStylePr>
    <w:tblStylePr w:type="swCell">
      <w:tcPr>
        <w:tcBorders>
          <w:right w:val="nil"/>
          <w:top w:val="double" w:color="ED7D31" w:themeColor="accent2" w:sz="4"/>
        </w:tcBorders>
      </w:tcPr>
    </w:tblStylePr>
  </w:style>
  <w:style w:styleId="PO110" w:type="table">
    <w:name w:val="List Table 3 Accent 3"/>
    <w:basedOn w:val="PO3"/>
    <w:uiPriority w:val="-1"/>
    <w:pPr>
      <w:spacing w:lineRule="auto" w:line="240" w:after="0"/>
      <w:rPr/>
    </w:pPr>
    <w:tblPr>
      <w:tblBorders>
        <w:bottom w:val="single" w:color="A5A5A5" w:themeColor="accent3" w:sz="4"/>
        <w:left w:val="single" w:color="A5A5A5" w:themeColor="accent3" w:sz="4"/>
        <w:right w:val="single" w:color="A5A5A5" w:themeColor="accent3" w:sz="4"/>
        <w:top w:val="single" w:color="A5A5A5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A5A5A5" w:themeColor="accent3" w:sz="4"/>
          <w:insideH w:val="nil"/>
          <w:top w:val="single" w:color="A5A5A5" w:themeColor="accent3" w:sz="4"/>
        </w:tcBorders>
      </w:tcPr>
    </w:tblStylePr>
    <w:tblStylePr w:type="band1Vert">
      <w:tcPr>
        <w:tcBorders>
          <w:left w:val="single" w:color="A5A5A5" w:themeColor="accent3" w:sz="4"/>
          <w:right w:val="single" w:color="A5A5A5" w:themeColor="accent3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A5A5A5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A5A5A5" w:themeColor="accent3" w:sz="4"/>
        </w:tcBorders>
      </w:tcPr>
    </w:tblStylePr>
    <w:tblStylePr w:type="swCell">
      <w:tcPr>
        <w:tcBorders>
          <w:right w:val="nil"/>
          <w:top w:val="double" w:color="A5A5A5" w:themeColor="accent3" w:sz="4"/>
        </w:tcBorders>
      </w:tcPr>
    </w:tblStylePr>
  </w:style>
  <w:style w:styleId="PO111" w:type="table">
    <w:name w:val="List Table 3 Accent 4"/>
    <w:basedOn w:val="PO3"/>
    <w:uiPriority w:val="-1"/>
    <w:pPr>
      <w:spacing w:lineRule="auto" w:line="240" w:after="0"/>
      <w:rPr/>
    </w:pPr>
    <w:tblPr>
      <w:tblBorders>
        <w:bottom w:val="single" w:color="FFC000" w:themeColor="accent4" w:sz="4"/>
        <w:left w:val="single" w:color="FFC000" w:themeColor="accent4" w:sz="4"/>
        <w:right w:val="single" w:color="FFC000" w:themeColor="accent4" w:sz="4"/>
        <w:top w:val="single" w:color="FFC000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FC000" w:themeColor="accent4" w:sz="4"/>
          <w:insideH w:val="nil"/>
          <w:top w:val="single" w:color="FFC000" w:themeColor="accent4" w:sz="4"/>
        </w:tcBorders>
      </w:tcPr>
    </w:tblStylePr>
    <w:tblStylePr w:type="band1Vert">
      <w:tcPr>
        <w:tcBorders>
          <w:left w:val="single" w:color="FFC000" w:themeColor="accent4" w:sz="4"/>
          <w:right w:val="single" w:color="FFC000" w:themeColor="accent4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FFC000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FC000" w:themeColor="accent4" w:sz="4"/>
        </w:tcBorders>
      </w:tcPr>
    </w:tblStylePr>
    <w:tblStylePr w:type="swCell">
      <w:tcPr>
        <w:tcBorders>
          <w:right w:val="nil"/>
          <w:top w:val="double" w:color="FFC000" w:themeColor="accent4" w:sz="4"/>
        </w:tcBorders>
      </w:tcPr>
    </w:tblStylePr>
  </w:style>
  <w:style w:styleId="PO112" w:type="table">
    <w:name w:val="List Table 3 Accent 5"/>
    <w:basedOn w:val="PO3"/>
    <w:uiPriority w:val="-1"/>
    <w:pPr>
      <w:spacing w:lineRule="auto" w:line="240" w:after="0"/>
      <w:rPr/>
    </w:pPr>
    <w:tblPr>
      <w:tblBorders>
        <w:bottom w:val="single" w:color="4472C4" w:themeColor="accent5" w:sz="4"/>
        <w:left w:val="single" w:color="4472C4" w:themeColor="accent5" w:sz="4"/>
        <w:right w:val="single" w:color="4472C4" w:themeColor="accent5" w:sz="4"/>
        <w:top w:val="single" w:color="4472C4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472C4" w:themeColor="accent5" w:sz="4"/>
          <w:insideH w:val="nil"/>
          <w:top w:val="single" w:color="4472C4" w:themeColor="accent5" w:sz="4"/>
        </w:tcBorders>
      </w:tcPr>
    </w:tblStylePr>
    <w:tblStylePr w:type="band1Vert">
      <w:tcPr>
        <w:tcBorders>
          <w:left w:val="single" w:color="4472C4" w:themeColor="accent5" w:sz="4"/>
          <w:right w:val="single" w:color="4472C4" w:themeColor="accent5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472C4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472C4" w:themeColor="accent5" w:sz="4"/>
        </w:tcBorders>
      </w:tcPr>
    </w:tblStylePr>
    <w:tblStylePr w:type="swCell">
      <w:tcPr>
        <w:tcBorders>
          <w:right w:val="nil"/>
          <w:top w:val="double" w:color="4472C4" w:themeColor="accent5" w:sz="4"/>
        </w:tcBorders>
      </w:tcPr>
    </w:tblStylePr>
  </w:style>
  <w:style w:styleId="PO113" w:type="table">
    <w:name w:val="List Table 3 Accent 6"/>
    <w:basedOn w:val="PO3"/>
    <w:uiPriority w:val="-1"/>
    <w:pPr>
      <w:spacing w:lineRule="auto" w:line="240" w:after="0"/>
      <w:rPr/>
    </w:pPr>
    <w:tblPr>
      <w:tblBorders>
        <w:bottom w:val="single" w:color="70AD47" w:themeColor="accent6" w:sz="4"/>
        <w:left w:val="single" w:color="70AD47" w:themeColor="accent6" w:sz="4"/>
        <w:right w:val="single" w:color="70AD47" w:themeColor="accent6" w:sz="4"/>
        <w:top w:val="single" w:color="70AD47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0AD47" w:themeColor="accent6" w:sz="4"/>
          <w:insideH w:val="nil"/>
          <w:top w:val="single" w:color="70AD47" w:themeColor="accent6" w:sz="4"/>
        </w:tcBorders>
      </w:tcPr>
    </w:tblStylePr>
    <w:tblStylePr w:type="band1Vert">
      <w:tcPr>
        <w:tcBorders>
          <w:left w:val="single" w:color="70AD47" w:themeColor="accent6" w:sz="4"/>
          <w:right w:val="single" w:color="70AD47" w:themeColor="accent6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70AD47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70AD47" w:themeColor="accent6" w:sz="4"/>
        </w:tcBorders>
      </w:tcPr>
    </w:tblStylePr>
    <w:tblStylePr w:type="swCell">
      <w:tcPr>
        <w:tcBorders>
          <w:right w:val="nil"/>
          <w:top w:val="double" w:color="70AD47" w:themeColor="accent6" w:sz="4"/>
        </w:tcBorders>
      </w:tcPr>
    </w:tblStylePr>
  </w:style>
  <w:style w:styleId="PO114" w:type="table">
    <w:name w:val="List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5B9BD5" w:themeColor="accent1" w:sz="4"/>
          <w:insideH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4"/>
        </w:tcBorders>
      </w:tcPr>
    </w:tblStylePr>
  </w:style>
  <w:style w:styleId="PO116" w:type="table">
    <w:name w:val="List Table 4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ED7D31" w:themeColor="accent2" w:sz="4"/>
          <w:insideH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4"/>
        </w:tcBorders>
      </w:tcPr>
    </w:tblStylePr>
  </w:style>
  <w:style w:styleId="PO117" w:type="table">
    <w:name w:val="List Table 4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A5A5A5" w:themeColor="accent3" w:sz="4"/>
          <w:insideH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4"/>
        </w:tcBorders>
      </w:tcPr>
    </w:tblStylePr>
  </w:style>
  <w:style w:styleId="PO118" w:type="table">
    <w:name w:val="List Table 4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C000" w:themeColor="accent4" w:sz="4"/>
          <w:insideH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4"/>
        </w:tcBorders>
      </w:tcPr>
    </w:tblStylePr>
  </w:style>
  <w:style w:styleId="PO119" w:type="table">
    <w:name w:val="List Table 4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4472C4" w:themeColor="accent5" w:sz="4"/>
          <w:insideH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4"/>
        </w:tcBorders>
      </w:tcPr>
    </w:tblStylePr>
  </w:style>
  <w:style w:styleId="PO120" w:type="table">
    <w:name w:val="List Table 4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70AD47" w:themeColor="accent6" w:sz="4"/>
          <w:insideH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4"/>
        </w:tcBorders>
      </w:tcPr>
    </w:tblStylePr>
  </w:style>
  <w:style w:styleId="PO121" w:type="table">
    <w:name w:val="List Table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5B9BD5" w:themeColor="accent1" w:sz="24"/>
        <w:left w:val="single" w:color="5B9BD5" w:themeColor="accent1" w:sz="24"/>
        <w:right w:val="single" w:color="5B9BD5" w:themeColor="accent1" w:sz="24"/>
        <w:top w:val="single" w:color="5B9BD5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5B9BD5" w:themeFill="accen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ED7D31" w:themeColor="accent2" w:sz="24"/>
        <w:left w:val="single" w:color="ED7D31" w:themeColor="accent2" w:sz="24"/>
        <w:right w:val="single" w:color="ED7D31" w:themeColor="accent2" w:sz="24"/>
        <w:top w:val="single" w:color="ED7D31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D7D31" w:themeFill="accent2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A5A5A5" w:themeColor="accent3" w:sz="24"/>
        <w:left w:val="single" w:color="A5A5A5" w:themeColor="accent3" w:sz="24"/>
        <w:right w:val="single" w:color="A5A5A5" w:themeColor="accent3" w:sz="24"/>
        <w:top w:val="single" w:color="A5A5A5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5A5A5" w:themeFill="accent3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FFC000" w:themeColor="accent4" w:sz="24"/>
        <w:left w:val="single" w:color="FFC000" w:themeColor="accent4" w:sz="24"/>
        <w:right w:val="single" w:color="FFC000" w:themeColor="accent4" w:sz="24"/>
        <w:top w:val="single" w:color="FFC000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FC000" w:themeFill="accent4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472C4" w:themeColor="accent5" w:sz="24"/>
        <w:left w:val="single" w:color="4472C4" w:themeColor="accent5" w:sz="24"/>
        <w:right w:val="single" w:color="4472C4" w:themeColor="accent5" w:sz="24"/>
        <w:top w:val="single" w:color="4472C4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472C4" w:themeFill="accent5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70AD47" w:themeColor="accent6" w:sz="24"/>
        <w:left w:val="single" w:color="70AD47" w:themeColor="accent6" w:sz="24"/>
        <w:right w:val="single" w:color="70AD47" w:themeColor="accent6" w:sz="24"/>
        <w:top w:val="single" w:color="70AD47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70AD47" w:themeFill="accent6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5B9BD5" w:themeColor="accent1" w:sz="4"/>
        <w:top w:val="single" w:color="5B9BD5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5B9BD5" w:themeColor="accent1" w:sz="4"/>
        </w:tcBorders>
      </w:tcPr>
    </w:tblStylePr>
  </w:style>
  <w:style w:styleId="PO130" w:type="table">
    <w:name w:val="List Table 6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ED7D31" w:themeColor="accent2" w:sz="4"/>
        <w:top w:val="single" w:color="ED7D31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ED7D31" w:themeColor="accent2" w:sz="4"/>
        </w:tcBorders>
      </w:tcPr>
    </w:tblStylePr>
  </w:style>
  <w:style w:styleId="PO131" w:type="table">
    <w:name w:val="List Table 6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A5A5A5" w:themeColor="accent3" w:sz="4"/>
        <w:top w:val="single" w:color="A5A5A5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5A5A5" w:themeColor="accent3" w:sz="4"/>
        </w:tcBorders>
      </w:tcPr>
    </w:tblStylePr>
  </w:style>
  <w:style w:styleId="PO132" w:type="table">
    <w:name w:val="List Table 6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C000" w:themeColor="accent4" w:sz="4"/>
        <w:top w:val="single" w:color="FFC000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C000" w:themeColor="accent4" w:sz="4"/>
        </w:tcBorders>
      </w:tcPr>
    </w:tblStylePr>
  </w:style>
  <w:style w:styleId="PO133" w:type="table">
    <w:name w:val="List Table 6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4472C4" w:themeColor="accent5" w:sz="4"/>
        <w:top w:val="single" w:color="4472C4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472C4" w:themeColor="accent5" w:sz="4"/>
        </w:tcBorders>
      </w:tcPr>
    </w:tblStylePr>
  </w:style>
  <w:style w:styleId="PO134" w:type="table">
    <w:name w:val="List Table 6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70AD47" w:themeColor="accent6" w:sz="4"/>
        <w:top w:val="single" w:color="70AD47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70AD47" w:themeColor="accent6" w:sz="4"/>
        </w:tcBorders>
      </w:tcPr>
    </w:tblStylePr>
  </w:style>
  <w:style w:styleId="PO135" w:type="table">
    <w:name w:val="List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7E7E7" w:themeFill="text1" w:themeFillTint="33" w:color="auto" w:val="clear"/>
      </w:tcPr>
    </w:tblStylePr>
    <w:tblStylePr w:type="band1Vert">
      <w:tcPr>
        <w:shd w:fill="E7E7E7" w:themeFill="tex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AEFF7" w:themeFill="accent1" w:themeFillTint="33" w:color="auto" w:val="clear"/>
      </w:tcPr>
    </w:tblStylePr>
    <w:tblStylePr w:type="band1Vert">
      <w:tcPr>
        <w:shd w:fill="EAEFF7" w:themeFill="accen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5B9BD5" w:themeColor="accen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5B9BD5" w:themeColor="accen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5B9BD5" w:themeColor="accen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5B9BD5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CECE8" w:themeFill="accent2" w:themeFillTint="33" w:color="auto" w:val="clear"/>
      </w:tcPr>
    </w:tblStylePr>
    <w:tblStylePr w:type="band1Vert">
      <w:tcPr>
        <w:shd w:fill="FCECE8" w:themeFill="accent2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ED7D31" w:themeColor="accent2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ED7D31" w:themeColor="accent2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ED7D31" w:themeColor="accent2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ED7D31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0F0F0" w:themeFill="accent3" w:themeFillTint="33" w:color="auto" w:val="clear"/>
      </w:tcPr>
    </w:tblStylePr>
    <w:tblStylePr w:type="band1Vert">
      <w:tcPr>
        <w:shd w:fill="F0F0F0" w:themeFill="accent3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A5A5A5" w:themeColor="accent3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A5A5A5" w:themeColor="accent3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A5A5A5" w:themeColor="accent3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A5A5A5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4E7" w:themeFill="accent4" w:themeFillTint="33" w:color="auto" w:val="clear"/>
      </w:tcPr>
    </w:tblStylePr>
    <w:tblStylePr w:type="band1Vert">
      <w:tcPr>
        <w:shd w:fill="FFF4E7" w:themeFill="accent4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FFC000" w:themeColor="accent4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FFC000" w:themeColor="accent4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FFC000" w:themeColor="accent4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FFC000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EBF5" w:themeFill="accent5" w:themeFillTint="33" w:color="auto" w:val="clear"/>
      </w:tcPr>
    </w:tblStylePr>
    <w:tblStylePr w:type="band1Vert">
      <w:tcPr>
        <w:shd w:fill="E9EBF5" w:themeFill="accent5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472C4" w:themeColor="accent5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472C4" w:themeColor="accent5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472C4" w:themeColor="accent5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472C4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E9" w:themeFill="accent6" w:themeFillTint="33" w:color="auto" w:val="clear"/>
      </w:tcPr>
    </w:tblStylePr>
    <w:tblStylePr w:type="band1Vert">
      <w:tcPr>
        <w:shd w:fill="EBF1E9" w:themeFill="accent6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0AD47" w:themeColor="accent6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70AD47" w:themeColor="accent6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0AD47" w:themeColor="accent6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0AD47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uiPriority w:val="-1"/>
    <w:pPr>
      <w:jc w:val="left"/>
      <w:spacing w:lineRule="auto" w:line="240" w:after="0"/>
      <w:rPr/>
    </w:pPr>
    <w:rPr>
      <w:sz w:val="22"/>
      <w:szCs w:val="22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uto" w:val="nil"/>
    </w:tcPr>
    <w:tblStylePr w:type="band1Horz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fill="auto"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/>
      </w:rPr>
      <w:tcPr>
        <w:vAlign w:val="bottom"/>
      </w:tcPr>
    </w:tblStylePr>
    <w:tblStylePr w:type="lastRow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8943</Characters>
  <CharactersWithSpaces>0</CharactersWithSpaces>
  <DocSecurity>0</DocSecurity>
  <HyperlinksChanged>false</HyperlinksChanged>
  <Lines>63</Lines>
  <LinksUpToDate>false</LinksUpToDate>
  <Pages>7</Pages>
  <Paragraphs>17</Paragraphs>
  <Words>1337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Dell</dc:creator>
  <cp:lastModifiedBy>Dell</cp:lastModifiedBy>
  <cp:version>9.114.128.49613</cp:version>
  <dcterms:modified xsi:type="dcterms:W3CDTF">2023-11-23T08:25:00Z</dcterms:modified>
</cp:coreProperties>
</file>